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C34" w:rsidRDefault="00BF2C34" w:rsidP="00BF2C34">
      <w:pPr>
        <w:shd w:val="clear" w:color="auto" w:fill="FFFFFF"/>
        <w:adjustRightInd/>
        <w:snapToGrid/>
        <w:spacing w:after="0" w:line="360" w:lineRule="atLeast"/>
        <w:jc w:val="center"/>
        <w:rPr>
          <w:rFonts w:asciiTheme="minorEastAsia" w:eastAsiaTheme="minorEastAsia" w:hAnsiTheme="minorEastAsia" w:cs="宋体" w:hint="eastAsia"/>
          <w:b/>
          <w:bCs/>
          <w:color w:val="292929"/>
          <w:sz w:val="21"/>
          <w:szCs w:val="21"/>
        </w:rPr>
      </w:pPr>
      <w:r w:rsidRPr="00BF2C34">
        <w:rPr>
          <w:rFonts w:asciiTheme="minorEastAsia" w:eastAsiaTheme="minorEastAsia" w:hAnsiTheme="minorEastAsia" w:cs="宋体" w:hint="eastAsia"/>
          <w:b/>
          <w:bCs/>
          <w:color w:val="292929"/>
          <w:sz w:val="21"/>
          <w:szCs w:val="21"/>
        </w:rPr>
        <w:t>四川省畜牧科学研究院2016年公开（自主）招聘工作人员岗位和条件要求一览表</w:t>
      </w:r>
    </w:p>
    <w:p w:rsidR="00BF2C34" w:rsidRPr="00BF2C34" w:rsidRDefault="00BF2C34" w:rsidP="00BF2C34">
      <w:pPr>
        <w:shd w:val="clear" w:color="auto" w:fill="FFFFFF"/>
        <w:adjustRightInd/>
        <w:snapToGrid/>
        <w:spacing w:after="0" w:line="360" w:lineRule="atLeast"/>
        <w:jc w:val="center"/>
        <w:rPr>
          <w:rFonts w:asciiTheme="minorEastAsia" w:eastAsiaTheme="minorEastAsia" w:hAnsiTheme="minorEastAsia" w:cs="宋体"/>
          <w:color w:val="292929"/>
          <w:sz w:val="21"/>
          <w:szCs w:val="21"/>
        </w:rPr>
      </w:pPr>
    </w:p>
    <w:tbl>
      <w:tblPr>
        <w:tblW w:w="10914" w:type="dxa"/>
        <w:tblInd w:w="534" w:type="dxa"/>
        <w:tblCellMar>
          <w:left w:w="0" w:type="dxa"/>
          <w:right w:w="0" w:type="dxa"/>
        </w:tblCellMar>
        <w:tblLook w:val="04A0"/>
      </w:tblPr>
      <w:tblGrid>
        <w:gridCol w:w="1416"/>
        <w:gridCol w:w="992"/>
        <w:gridCol w:w="1134"/>
        <w:gridCol w:w="709"/>
        <w:gridCol w:w="1418"/>
        <w:gridCol w:w="1417"/>
        <w:gridCol w:w="1134"/>
        <w:gridCol w:w="1559"/>
        <w:gridCol w:w="709"/>
        <w:gridCol w:w="426"/>
      </w:tblGrid>
      <w:tr w:rsidR="00BF2C34" w:rsidRPr="002B3114" w:rsidTr="00BF2C34">
        <w:trPr>
          <w:trHeight w:val="514"/>
          <w:tblHeader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招聘单位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招聘岗位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招聘人数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招聘</w:t>
            </w:r>
          </w:p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对象</w:t>
            </w:r>
          </w:p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范围</w:t>
            </w:r>
          </w:p>
        </w:tc>
        <w:tc>
          <w:tcPr>
            <w:tcW w:w="48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其他条件要求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备注</w:t>
            </w:r>
          </w:p>
        </w:tc>
      </w:tr>
      <w:tr w:rsidR="00BF2C34" w:rsidRPr="002B3114" w:rsidTr="00BF2C34">
        <w:trPr>
          <w:trHeight w:val="603"/>
          <w:tblHeader/>
        </w:trPr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岗位类别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岗位名称</w:t>
            </w:r>
          </w:p>
        </w:tc>
        <w:tc>
          <w:tcPr>
            <w:tcW w:w="70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年龄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学历</w:t>
            </w:r>
          </w:p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或学位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专业条件要求</w:t>
            </w:r>
          </w:p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其他</w:t>
            </w:r>
          </w:p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42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</w:p>
        </w:tc>
      </w:tr>
      <w:tr w:rsidR="00BF2C34" w:rsidRPr="002B3114" w:rsidTr="00BF2C34">
        <w:trPr>
          <w:trHeight w:val="1094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四川省畜牧科学研究院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专技岗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科研岗位A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普通高等教育全日制普通班毕业生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1986年1月1日以后出生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硕士研究生及以上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动物遗传育种与繁殖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BF2C34" w:rsidRPr="002B3114" w:rsidTr="00BF2C34">
        <w:trPr>
          <w:trHeight w:val="1094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四川省畜牧科学研究院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专技岗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科研岗位B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普通高等教育全日制普通班毕业生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1986年1月1日以后出生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硕士研究生及以上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动物营养与饲料科学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BF2C34" w:rsidRPr="002B3114" w:rsidTr="00BF2C34">
        <w:trPr>
          <w:trHeight w:val="1094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四川省畜牧科学研究院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专技岗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科研岗位C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普通高等教育全日制普通班毕业生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1986年1月1日以后出生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硕士研究生及以上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基础兽医学、预防兽医学、临床兽医学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BF2C34" w:rsidRPr="002B3114" w:rsidTr="00BF2C34">
        <w:trPr>
          <w:trHeight w:val="1094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四川省畜牧科学研究院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9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专技岗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科研岗位D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普通高等教育全日制普通班毕业生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1986年1月1日以后出生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30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硕士研究生及以上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草业科学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C34" w:rsidRPr="00BF2C34" w:rsidRDefault="00BF2C34" w:rsidP="00BF2C34">
            <w:pPr>
              <w:adjustRightInd/>
              <w:snapToGrid/>
              <w:spacing w:after="0" w:line="280" w:lineRule="atLeast"/>
              <w:jc w:val="center"/>
              <w:rPr>
                <w:rFonts w:asciiTheme="minorEastAsia" w:eastAsiaTheme="minorEastAsia" w:hAnsiTheme="minorEastAsia" w:cs="宋体"/>
                <w:color w:val="353535"/>
                <w:sz w:val="21"/>
                <w:szCs w:val="21"/>
              </w:rPr>
            </w:pPr>
            <w:r w:rsidRPr="00BF2C34">
              <w:rPr>
                <w:rFonts w:asciiTheme="minorEastAsia" w:eastAsiaTheme="minorEastAsia" w:hAnsiTheme="minorEastAsia" w:cs="宋体" w:hint="eastAsia"/>
                <w:color w:val="353535"/>
                <w:sz w:val="21"/>
                <w:szCs w:val="21"/>
              </w:rPr>
              <w:t> </w:t>
            </w:r>
          </w:p>
        </w:tc>
      </w:tr>
    </w:tbl>
    <w:p w:rsidR="004358AB" w:rsidRPr="002B3114" w:rsidRDefault="004358AB" w:rsidP="00D31D50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</w:p>
    <w:sectPr w:rsidR="004358AB" w:rsidRPr="002B3114" w:rsidSect="00BF2C34">
      <w:pgSz w:w="11906" w:h="16838"/>
      <w:pgMar w:top="1440" w:right="1800" w:bottom="144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2B3114"/>
    <w:rsid w:val="00323B43"/>
    <w:rsid w:val="003D37D8"/>
    <w:rsid w:val="004112E1"/>
    <w:rsid w:val="00426133"/>
    <w:rsid w:val="004358AB"/>
    <w:rsid w:val="008B7726"/>
    <w:rsid w:val="00BF2C34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2C34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4">
    <w:name w:val="Strong"/>
    <w:basedOn w:val="a0"/>
    <w:uiPriority w:val="22"/>
    <w:qFormat/>
    <w:rsid w:val="00BF2C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9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2016-10-21T15:21:00Z</dcterms:modified>
</cp:coreProperties>
</file>